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37B05" w14:textId="77777777" w:rsidR="00E24FD6" w:rsidRPr="005777A3" w:rsidRDefault="00E24FD6" w:rsidP="00E24FD6">
      <w:pPr>
        <w:spacing w:after="0" w:line="240" w:lineRule="auto"/>
        <w:jc w:val="center"/>
        <w:rPr>
          <w:rFonts w:ascii="Book Antiqua" w:hAnsi="Book Antiqua"/>
        </w:rPr>
      </w:pPr>
      <w:r w:rsidRPr="005777A3">
        <w:rPr>
          <w:rFonts w:ascii="Book Antiqua" w:hAnsi="Book Antiqua"/>
          <w:noProof/>
        </w:rPr>
        <w:drawing>
          <wp:inline distT="0" distB="0" distL="0" distR="0" wp14:anchorId="4B0460A4" wp14:editId="01FC44CE">
            <wp:extent cx="587846" cy="680936"/>
            <wp:effectExtent l="19050" t="0" r="2704"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0550" cy="684068"/>
                    </a:xfrm>
                    <a:prstGeom prst="rect">
                      <a:avLst/>
                    </a:prstGeom>
                    <a:noFill/>
                    <a:ln w="9525">
                      <a:noFill/>
                      <a:miter lim="800000"/>
                      <a:headEnd/>
                      <a:tailEnd/>
                    </a:ln>
                  </pic:spPr>
                </pic:pic>
              </a:graphicData>
            </a:graphic>
          </wp:inline>
        </w:drawing>
      </w:r>
    </w:p>
    <w:p w14:paraId="6D03425C" w14:textId="77777777" w:rsidR="00E24FD6" w:rsidRPr="005777A3" w:rsidRDefault="00E24FD6" w:rsidP="00E24FD6">
      <w:pPr>
        <w:spacing w:after="0" w:line="240" w:lineRule="auto"/>
        <w:jc w:val="center"/>
        <w:rPr>
          <w:rFonts w:ascii="Book Antiqua" w:hAnsi="Book Antiqua"/>
          <w:b/>
        </w:rPr>
      </w:pPr>
      <w:r w:rsidRPr="005777A3">
        <w:rPr>
          <w:rFonts w:ascii="Book Antiqua" w:hAnsi="Book Antiqua"/>
          <w:b/>
        </w:rPr>
        <w:t>Republika e Kosovës</w:t>
      </w:r>
    </w:p>
    <w:p w14:paraId="3115B191" w14:textId="77777777" w:rsidR="00E24FD6" w:rsidRPr="005777A3" w:rsidRDefault="00E24FD6" w:rsidP="00E24FD6">
      <w:pPr>
        <w:spacing w:after="0" w:line="240" w:lineRule="auto"/>
        <w:jc w:val="center"/>
        <w:rPr>
          <w:rFonts w:ascii="Book Antiqua" w:hAnsi="Book Antiqua"/>
          <w:b/>
        </w:rPr>
      </w:pPr>
      <w:r w:rsidRPr="005777A3">
        <w:rPr>
          <w:rFonts w:ascii="Book Antiqua" w:hAnsi="Book Antiqua"/>
          <w:b/>
        </w:rPr>
        <w:t>PепубликаKосово / RepublicofKosovo</w:t>
      </w:r>
    </w:p>
    <w:p w14:paraId="2849E21E" w14:textId="77777777" w:rsidR="00E24FD6" w:rsidRPr="005777A3" w:rsidRDefault="00E24FD6" w:rsidP="00E24FD6">
      <w:pPr>
        <w:pStyle w:val="Title"/>
        <w:rPr>
          <w:rFonts w:ascii="Book Antiqua" w:hAnsi="Book Antiqua"/>
          <w:bCs w:val="0"/>
          <w:sz w:val="22"/>
          <w:szCs w:val="22"/>
        </w:rPr>
      </w:pPr>
      <w:r w:rsidRPr="005777A3">
        <w:rPr>
          <w:rFonts w:ascii="Book Antiqua" w:hAnsi="Book Antiqua"/>
          <w:bCs w:val="0"/>
          <w:sz w:val="22"/>
          <w:szCs w:val="22"/>
        </w:rPr>
        <w:t>Qeveria / Bлада/ Government</w:t>
      </w:r>
    </w:p>
    <w:p w14:paraId="35745597" w14:textId="77777777" w:rsidR="00E24FD6" w:rsidRPr="005777A3" w:rsidRDefault="00E24FD6" w:rsidP="00E24FD6">
      <w:pPr>
        <w:pStyle w:val="Title"/>
        <w:pBdr>
          <w:bottom w:val="single" w:sz="12" w:space="1" w:color="auto"/>
        </w:pBdr>
        <w:rPr>
          <w:rFonts w:ascii="Book Antiqua" w:hAnsi="Book Antiqua"/>
          <w:b w:val="0"/>
          <w:bCs w:val="0"/>
          <w:i/>
          <w:caps/>
          <w:sz w:val="22"/>
          <w:szCs w:val="22"/>
        </w:rPr>
      </w:pPr>
      <w:r w:rsidRPr="005777A3">
        <w:rPr>
          <w:rFonts w:ascii="Book Antiqua" w:hAnsi="Book Antiqua"/>
          <w:b w:val="0"/>
          <w:bCs w:val="0"/>
          <w:i/>
          <w:sz w:val="22"/>
          <w:szCs w:val="22"/>
        </w:rPr>
        <w:t>Ministria për Komunitete dhe Kthim / Mинистарство</w:t>
      </w:r>
      <w:r>
        <w:rPr>
          <w:rFonts w:ascii="Book Antiqua" w:hAnsi="Book Antiqua"/>
          <w:b w:val="0"/>
          <w:bCs w:val="0"/>
          <w:i/>
          <w:sz w:val="22"/>
          <w:szCs w:val="22"/>
        </w:rPr>
        <w:t xml:space="preserve"> </w:t>
      </w:r>
      <w:r w:rsidRPr="005777A3">
        <w:rPr>
          <w:rFonts w:ascii="Book Antiqua" w:hAnsi="Book Antiqua"/>
          <w:b w:val="0"/>
          <w:bCs w:val="0"/>
          <w:i/>
          <w:sz w:val="22"/>
          <w:szCs w:val="22"/>
        </w:rPr>
        <w:t>за</w:t>
      </w:r>
      <w:r>
        <w:rPr>
          <w:rFonts w:ascii="Book Antiqua" w:hAnsi="Book Antiqua"/>
          <w:b w:val="0"/>
          <w:bCs w:val="0"/>
          <w:i/>
          <w:sz w:val="22"/>
          <w:szCs w:val="22"/>
        </w:rPr>
        <w:t xml:space="preserve"> </w:t>
      </w:r>
      <w:r w:rsidRPr="005777A3">
        <w:rPr>
          <w:rFonts w:ascii="Book Antiqua" w:hAnsi="Book Antiqua"/>
          <w:b w:val="0"/>
          <w:bCs w:val="0"/>
          <w:i/>
          <w:sz w:val="22"/>
          <w:szCs w:val="22"/>
        </w:rPr>
        <w:t>заједнице и повратак  /  Minstry</w:t>
      </w:r>
      <w:r>
        <w:rPr>
          <w:rFonts w:ascii="Book Antiqua" w:hAnsi="Book Antiqua"/>
          <w:b w:val="0"/>
          <w:bCs w:val="0"/>
          <w:i/>
          <w:sz w:val="22"/>
          <w:szCs w:val="22"/>
        </w:rPr>
        <w:t xml:space="preserve"> </w:t>
      </w:r>
      <w:r w:rsidRPr="005777A3">
        <w:rPr>
          <w:rFonts w:ascii="Book Antiqua" w:hAnsi="Book Antiqua"/>
          <w:b w:val="0"/>
          <w:bCs w:val="0"/>
          <w:i/>
          <w:sz w:val="22"/>
          <w:szCs w:val="22"/>
        </w:rPr>
        <w:t>of</w:t>
      </w:r>
      <w:r>
        <w:rPr>
          <w:rFonts w:ascii="Book Antiqua" w:hAnsi="Book Antiqua"/>
          <w:b w:val="0"/>
          <w:bCs w:val="0"/>
          <w:i/>
          <w:sz w:val="22"/>
          <w:szCs w:val="22"/>
        </w:rPr>
        <w:t xml:space="preserve"> </w:t>
      </w:r>
      <w:r w:rsidRPr="005777A3">
        <w:rPr>
          <w:rFonts w:ascii="Book Antiqua" w:hAnsi="Book Antiqua"/>
          <w:b w:val="0"/>
          <w:bCs w:val="0"/>
          <w:i/>
          <w:sz w:val="22"/>
          <w:szCs w:val="22"/>
        </w:rPr>
        <w:t>Communities</w:t>
      </w:r>
      <w:r>
        <w:rPr>
          <w:rFonts w:ascii="Book Antiqua" w:hAnsi="Book Antiqua"/>
          <w:b w:val="0"/>
          <w:bCs w:val="0"/>
          <w:i/>
          <w:sz w:val="22"/>
          <w:szCs w:val="22"/>
        </w:rPr>
        <w:t xml:space="preserve"> </w:t>
      </w:r>
      <w:r w:rsidRPr="005777A3">
        <w:rPr>
          <w:rFonts w:ascii="Book Antiqua" w:hAnsi="Book Antiqua"/>
          <w:b w:val="0"/>
          <w:bCs w:val="0"/>
          <w:i/>
          <w:sz w:val="22"/>
          <w:szCs w:val="22"/>
        </w:rPr>
        <w:t>and</w:t>
      </w:r>
      <w:r>
        <w:rPr>
          <w:rFonts w:ascii="Book Antiqua" w:hAnsi="Book Antiqua"/>
          <w:b w:val="0"/>
          <w:bCs w:val="0"/>
          <w:i/>
          <w:sz w:val="22"/>
          <w:szCs w:val="22"/>
        </w:rPr>
        <w:t xml:space="preserve"> </w:t>
      </w:r>
      <w:r w:rsidRPr="005777A3">
        <w:rPr>
          <w:rFonts w:ascii="Book Antiqua" w:hAnsi="Book Antiqua"/>
          <w:b w:val="0"/>
          <w:bCs w:val="0"/>
          <w:i/>
          <w:sz w:val="22"/>
          <w:szCs w:val="22"/>
        </w:rPr>
        <w:t>Return</w:t>
      </w:r>
    </w:p>
    <w:p w14:paraId="517710A8" w14:textId="77777777" w:rsidR="00E24FD6" w:rsidRDefault="00E24FD6" w:rsidP="00E24FD6">
      <w:pPr>
        <w:spacing w:after="0" w:line="240" w:lineRule="auto"/>
        <w:jc w:val="center"/>
        <w:rPr>
          <w:rFonts w:ascii="Book Antiqua" w:eastAsia="Times New Roman" w:hAnsi="Book Antiqua" w:cs="Times New Roman"/>
          <w:b/>
          <w:bCs/>
          <w:sz w:val="24"/>
          <w:szCs w:val="24"/>
          <w:lang w:eastAsia="sr-Latn-CS"/>
        </w:rPr>
      </w:pPr>
    </w:p>
    <w:p w14:paraId="6CA37E5C" w14:textId="77777777" w:rsidR="00E24FD6" w:rsidRDefault="00E24FD6" w:rsidP="00E24FD6">
      <w:pPr>
        <w:spacing w:after="0" w:line="240" w:lineRule="auto"/>
        <w:jc w:val="center"/>
        <w:rPr>
          <w:rFonts w:ascii="Book Antiqua" w:eastAsia="Times New Roman" w:hAnsi="Book Antiqua" w:cs="Times New Roman"/>
          <w:b/>
          <w:bCs/>
          <w:sz w:val="24"/>
          <w:szCs w:val="24"/>
          <w:lang w:eastAsia="sr-Latn-CS"/>
        </w:rPr>
      </w:pPr>
    </w:p>
    <w:p w14:paraId="2D10666F" w14:textId="5FC6E747" w:rsidR="00E24FD6" w:rsidRPr="007B5D24" w:rsidRDefault="00E24FD6" w:rsidP="00E24FD6">
      <w:pPr>
        <w:spacing w:after="0" w:line="240" w:lineRule="auto"/>
        <w:jc w:val="center"/>
        <w:rPr>
          <w:rFonts w:ascii="Book Antiqua" w:eastAsia="Times New Roman" w:hAnsi="Book Antiqua" w:cs="Times New Roman"/>
          <w:b/>
          <w:bCs/>
          <w:sz w:val="24"/>
          <w:szCs w:val="24"/>
          <w:lang w:eastAsia="sr-Latn-CS"/>
        </w:rPr>
      </w:pPr>
      <w:r w:rsidRPr="007B5D24">
        <w:rPr>
          <w:rFonts w:ascii="Book Antiqua" w:eastAsia="Times New Roman" w:hAnsi="Book Antiqua" w:cs="Times New Roman"/>
          <w:b/>
          <w:bCs/>
          <w:sz w:val="24"/>
          <w:szCs w:val="24"/>
          <w:lang w:eastAsia="sr-Latn-CS"/>
        </w:rPr>
        <w:t>Arritjete kryesore të Mnisitrisë</w:t>
      </w:r>
      <w:r>
        <w:rPr>
          <w:rFonts w:ascii="Book Antiqua" w:eastAsia="Times New Roman" w:hAnsi="Book Antiqua" w:cs="Times New Roman"/>
          <w:b/>
          <w:bCs/>
          <w:sz w:val="24"/>
          <w:szCs w:val="24"/>
          <w:lang w:eastAsia="sr-Latn-CS"/>
        </w:rPr>
        <w:t xml:space="preserve"> për Komunitet dhe Kthim</w:t>
      </w:r>
      <w:r w:rsidRPr="007B5D24">
        <w:rPr>
          <w:rFonts w:ascii="Book Antiqua" w:eastAsia="Times New Roman" w:hAnsi="Book Antiqua" w:cs="Times New Roman"/>
          <w:b/>
          <w:bCs/>
          <w:sz w:val="24"/>
          <w:szCs w:val="24"/>
          <w:lang w:eastAsia="sr-Latn-CS"/>
        </w:rPr>
        <w:t xml:space="preserve"> gjatë mandatit dhe rezultatet kryesore të planifikuara </w:t>
      </w:r>
    </w:p>
    <w:p w14:paraId="69367149" w14:textId="77777777" w:rsidR="00E24FD6" w:rsidRDefault="00E24FD6" w:rsidP="00E24FD6">
      <w:pPr>
        <w:spacing w:after="0" w:line="240" w:lineRule="auto"/>
        <w:jc w:val="both"/>
        <w:rPr>
          <w:rFonts w:ascii="Book Antiqua" w:eastAsia="MS Mincho" w:hAnsi="Book Antiqua" w:cs="Times New Roman"/>
          <w:bCs/>
          <w:iCs/>
        </w:rPr>
      </w:pPr>
    </w:p>
    <w:p w14:paraId="68A4E9DD" w14:textId="64E5FE83" w:rsidR="00E24FD6" w:rsidRPr="000F5AB7" w:rsidRDefault="00E24FD6" w:rsidP="00E24FD6">
      <w:pPr>
        <w:spacing w:after="0" w:line="240" w:lineRule="auto"/>
        <w:jc w:val="both"/>
        <w:rPr>
          <w:rFonts w:ascii="Book Antiqua" w:eastAsia="MS Mincho" w:hAnsi="Book Antiqua" w:cs="Times New Roman"/>
          <w:bCs/>
        </w:rPr>
      </w:pPr>
      <w:r w:rsidRPr="002C35F4">
        <w:rPr>
          <w:rFonts w:ascii="Book Antiqua" w:eastAsia="MS Mincho" w:hAnsi="Book Antiqua" w:cs="Times New Roman"/>
          <w:bCs/>
          <w:iCs/>
        </w:rPr>
        <w:t>I</w:t>
      </w:r>
      <w:r w:rsidRPr="00E719D9">
        <w:rPr>
          <w:rFonts w:ascii="Book Antiqua" w:eastAsia="MS Mincho" w:hAnsi="Book Antiqua" w:cs="Times New Roman"/>
          <w:bCs/>
          <w:iCs/>
        </w:rPr>
        <w:t xml:space="preserve">ntegrimi </w:t>
      </w:r>
      <w:r>
        <w:rPr>
          <w:rFonts w:ascii="Book Antiqua" w:eastAsia="MS Mincho" w:hAnsi="Book Antiqua" w:cs="Times New Roman"/>
          <w:bCs/>
          <w:iCs/>
        </w:rPr>
        <w:t xml:space="preserve">komuniteteve </w:t>
      </w:r>
      <w:r w:rsidRPr="00E719D9">
        <w:rPr>
          <w:rFonts w:ascii="Book Antiqua" w:eastAsia="MS Mincho" w:hAnsi="Book Antiqua" w:cs="Times New Roman"/>
          <w:bCs/>
          <w:iCs/>
        </w:rPr>
        <w:t>dhe zgjidhja e qëndrueshme për personat e zhvendosur dhe të kthyerit është prioritet për M</w:t>
      </w:r>
      <w:r>
        <w:rPr>
          <w:rFonts w:ascii="Book Antiqua" w:eastAsia="MS Mincho" w:hAnsi="Book Antiqua" w:cs="Times New Roman"/>
          <w:bCs/>
          <w:iCs/>
        </w:rPr>
        <w:t>inistrinë për komunitete dhe Kthim (tutje MKK)</w:t>
      </w:r>
      <w:r w:rsidRPr="00E719D9">
        <w:rPr>
          <w:rFonts w:ascii="Book Antiqua" w:eastAsia="MS Mincho" w:hAnsi="Book Antiqua" w:cs="Times New Roman"/>
          <w:bCs/>
          <w:iCs/>
        </w:rPr>
        <w:t xml:space="preserve">. </w:t>
      </w:r>
      <w:r w:rsidRPr="00E719D9">
        <w:rPr>
          <w:rFonts w:ascii="Book Antiqua" w:eastAsia="MS Mincho" w:hAnsi="Book Antiqua" w:cs="Times New Roman"/>
          <w:bCs/>
        </w:rPr>
        <w:t>Për arritjen e kët</w:t>
      </w:r>
      <w:r w:rsidRPr="002C35F4">
        <w:rPr>
          <w:rFonts w:ascii="Book Antiqua" w:eastAsia="MS Mincho" w:hAnsi="Book Antiqua" w:cs="Times New Roman"/>
          <w:bCs/>
        </w:rPr>
        <w:t>yre</w:t>
      </w:r>
      <w:r w:rsidRPr="00E719D9">
        <w:rPr>
          <w:rFonts w:ascii="Book Antiqua" w:eastAsia="MS Mincho" w:hAnsi="Book Antiqua" w:cs="Times New Roman"/>
          <w:bCs/>
        </w:rPr>
        <w:t xml:space="preserve"> </w:t>
      </w:r>
      <w:r>
        <w:rPr>
          <w:rFonts w:ascii="Book Antiqua" w:eastAsia="MS Mincho" w:hAnsi="Book Antiqua" w:cs="Times New Roman"/>
          <w:bCs/>
        </w:rPr>
        <w:t>prioriteteve</w:t>
      </w:r>
      <w:r w:rsidRPr="00E719D9">
        <w:rPr>
          <w:rFonts w:ascii="Book Antiqua" w:eastAsia="MS Mincho" w:hAnsi="Book Antiqua" w:cs="Times New Roman"/>
          <w:bCs/>
        </w:rPr>
        <w:t xml:space="preserve"> </w:t>
      </w:r>
      <w:r>
        <w:rPr>
          <w:rFonts w:ascii="Book Antiqua" w:eastAsia="MS Mincho" w:hAnsi="Book Antiqua" w:cs="Times New Roman"/>
          <w:bCs/>
        </w:rPr>
        <w:t>janë realizuar</w:t>
      </w:r>
      <w:r w:rsidRPr="00E719D9">
        <w:rPr>
          <w:rFonts w:ascii="Book Antiqua" w:eastAsia="MS Mincho" w:hAnsi="Book Antiqua" w:cs="Times New Roman"/>
          <w:bCs/>
        </w:rPr>
        <w:t xml:space="preserve"> aktivitetet duke përfshirë mbështetjen e projekteve që synojnë</w:t>
      </w:r>
      <w:r w:rsidRPr="00E719D9">
        <w:rPr>
          <w:rFonts w:ascii="Book Antiqua" w:eastAsia="MS Mincho" w:hAnsi="Book Antiqua" w:cs="Times New Roman"/>
          <w:bCs/>
          <w:iCs/>
        </w:rPr>
        <w:t xml:space="preserve"> koordinimin e institucioneve për kthimin e qëndrueshëm të P</w:t>
      </w:r>
      <w:r w:rsidRPr="002C35F4">
        <w:rPr>
          <w:rFonts w:ascii="Book Antiqua" w:eastAsia="MS Mincho" w:hAnsi="Book Antiqua" w:cs="Times New Roman"/>
          <w:bCs/>
          <w:iCs/>
        </w:rPr>
        <w:t xml:space="preserve">ersonave të zhvendosur, </w:t>
      </w:r>
      <w:r w:rsidRPr="000F5AB7">
        <w:rPr>
          <w:rFonts w:ascii="Book Antiqua" w:eastAsia="MS Mincho" w:hAnsi="Book Antiqua" w:cs="Times New Roman"/>
          <w:bCs/>
        </w:rPr>
        <w:t xml:space="preserve">mbështetjen e projekteve që synojnë krijimin e të ardhurave dhe mundësive të punësimit, riintegrimin dhe mirëqenien e komunitetit, si dhe përmes mbështetjes së shoqërisë civile. MKK-ja </w:t>
      </w:r>
      <w:r>
        <w:rPr>
          <w:rFonts w:ascii="Book Antiqua" w:eastAsia="MS Mincho" w:hAnsi="Book Antiqua" w:cs="Times New Roman"/>
          <w:bCs/>
        </w:rPr>
        <w:t>iu ka</w:t>
      </w:r>
      <w:r w:rsidRPr="000F5AB7">
        <w:rPr>
          <w:rFonts w:ascii="Book Antiqua" w:eastAsia="MS Mincho" w:hAnsi="Book Antiqua" w:cs="Times New Roman"/>
          <w:bCs/>
        </w:rPr>
        <w:t xml:space="preserve"> kusht</w:t>
      </w:r>
      <w:r>
        <w:rPr>
          <w:rFonts w:ascii="Book Antiqua" w:eastAsia="MS Mincho" w:hAnsi="Book Antiqua" w:cs="Times New Roman"/>
          <w:bCs/>
        </w:rPr>
        <w:t>uar</w:t>
      </w:r>
      <w:r w:rsidRPr="000F5AB7">
        <w:rPr>
          <w:rFonts w:ascii="Book Antiqua" w:eastAsia="MS Mincho" w:hAnsi="Book Antiqua" w:cs="Times New Roman"/>
          <w:bCs/>
        </w:rPr>
        <w:t xml:space="preserve"> rëndësi të veçantë mbështetjes së zhvillimit ekonomik të grupeve të konsideruara si të cenueshme (Gratë, të Rinjtë, Personat me Aftësi të Kufizuara).</w:t>
      </w:r>
    </w:p>
    <w:p w14:paraId="19ACB627" w14:textId="77777777" w:rsidR="00E24FD6" w:rsidRPr="002C35F4" w:rsidRDefault="00E24FD6" w:rsidP="00E24FD6">
      <w:pPr>
        <w:spacing w:after="0" w:line="240" w:lineRule="auto"/>
        <w:jc w:val="both"/>
        <w:rPr>
          <w:rFonts w:ascii="Book Antiqua" w:eastAsia="MS Mincho" w:hAnsi="Book Antiqua" w:cs="Times New Roman"/>
          <w:bCs/>
          <w:i/>
        </w:rPr>
      </w:pPr>
    </w:p>
    <w:p w14:paraId="11D4BB1B" w14:textId="77777777" w:rsidR="00E24FD6" w:rsidRPr="007B5D24" w:rsidRDefault="00E24FD6" w:rsidP="00E24FD6">
      <w:pPr>
        <w:spacing w:after="0" w:line="240" w:lineRule="auto"/>
        <w:jc w:val="both"/>
        <w:rPr>
          <w:rFonts w:ascii="Book Antiqua" w:eastAsia="MS Mincho" w:hAnsi="Book Antiqua" w:cs="Times New Roman"/>
          <w:bCs/>
          <w:iCs/>
        </w:rPr>
      </w:pPr>
      <w:r w:rsidRPr="007B5D24">
        <w:rPr>
          <w:rFonts w:ascii="Book Antiqua" w:eastAsia="MS Mincho" w:hAnsi="Book Antiqua" w:cs="Times New Roman"/>
          <w:bCs/>
          <w:iCs/>
        </w:rPr>
        <w:t>Këto objektiva janë realizuar përmes ndjekjes së masave/aktiviteteve të mëposhtme:</w:t>
      </w:r>
    </w:p>
    <w:p w14:paraId="291AB27B" w14:textId="77777777" w:rsidR="00E24FD6" w:rsidRPr="007B5D24" w:rsidRDefault="00E24FD6" w:rsidP="00E24FD6">
      <w:pPr>
        <w:pStyle w:val="ListParagraph"/>
        <w:numPr>
          <w:ilvl w:val="0"/>
          <w:numId w:val="1"/>
        </w:numPr>
        <w:spacing w:after="0" w:line="240" w:lineRule="auto"/>
        <w:jc w:val="both"/>
        <w:rPr>
          <w:rFonts w:ascii="Book Antiqua" w:eastAsia="MS Mincho" w:hAnsi="Book Antiqua" w:cs="Times New Roman"/>
        </w:rPr>
      </w:pPr>
      <w:r w:rsidRPr="007B5D24">
        <w:rPr>
          <w:rFonts w:ascii="Book Antiqua" w:eastAsia="MS Mincho" w:hAnsi="Book Antiqua" w:cs="Times New Roman"/>
        </w:rPr>
        <w:t>Fuqizimi i koordinimit midis institucioneve në nivelin lokal dhe qendror në procesin e mbështetjes për ri-integrim;</w:t>
      </w:r>
    </w:p>
    <w:p w14:paraId="003DF0F4" w14:textId="77777777" w:rsidR="00E24FD6" w:rsidRPr="007B5D24" w:rsidRDefault="00E24FD6" w:rsidP="00E24FD6">
      <w:pPr>
        <w:pStyle w:val="ListParagraph"/>
        <w:numPr>
          <w:ilvl w:val="0"/>
          <w:numId w:val="1"/>
        </w:numPr>
        <w:spacing w:after="0" w:line="240" w:lineRule="auto"/>
        <w:jc w:val="both"/>
        <w:rPr>
          <w:rFonts w:ascii="Book Antiqua" w:eastAsia="MS Mincho" w:hAnsi="Book Antiqua" w:cs="Times New Roman"/>
        </w:rPr>
      </w:pPr>
      <w:r w:rsidRPr="007B5D24">
        <w:rPr>
          <w:rFonts w:ascii="Book Antiqua" w:eastAsia="MS Mincho" w:hAnsi="Book Antiqua" w:cs="Times New Roman"/>
        </w:rPr>
        <w:t>Ofrimi i ndihmës personave të interesuar për kthim në përputhje me Rregulloren (QRK) Nr. 01/2018;</w:t>
      </w:r>
    </w:p>
    <w:p w14:paraId="63517311" w14:textId="77777777" w:rsidR="00E24FD6" w:rsidRPr="007B5D24" w:rsidRDefault="00E24FD6" w:rsidP="00E24FD6">
      <w:pPr>
        <w:pStyle w:val="ListParagraph"/>
        <w:numPr>
          <w:ilvl w:val="0"/>
          <w:numId w:val="1"/>
        </w:numPr>
        <w:spacing w:after="0" w:line="240" w:lineRule="auto"/>
        <w:jc w:val="both"/>
        <w:rPr>
          <w:rFonts w:ascii="Book Antiqua" w:eastAsia="MS Mincho" w:hAnsi="Book Antiqua" w:cs="Times New Roman"/>
        </w:rPr>
      </w:pPr>
      <w:r w:rsidRPr="007B5D24">
        <w:rPr>
          <w:rFonts w:ascii="Book Antiqua" w:eastAsia="MS Mincho" w:hAnsi="Book Antiqua" w:cs="Times New Roman"/>
        </w:rPr>
        <w:t xml:space="preserve">Ofrimi i ndihmës për PZh që jetojnë në qendrat kolektive dhe në banimin privat; </w:t>
      </w:r>
    </w:p>
    <w:p w14:paraId="46B83662" w14:textId="77777777" w:rsidR="00E24FD6" w:rsidRPr="002C35F4" w:rsidRDefault="00E24FD6" w:rsidP="00E24FD6">
      <w:pPr>
        <w:pStyle w:val="ListParagraph"/>
        <w:numPr>
          <w:ilvl w:val="0"/>
          <w:numId w:val="1"/>
        </w:numPr>
        <w:spacing w:after="0" w:line="240" w:lineRule="auto"/>
        <w:jc w:val="both"/>
        <w:rPr>
          <w:rFonts w:ascii="Book Antiqua" w:hAnsi="Book Antiqua" w:cs="Times New Roman"/>
          <w:bCs/>
        </w:rPr>
      </w:pPr>
      <w:r w:rsidRPr="002C35F4">
        <w:rPr>
          <w:rFonts w:ascii="Book Antiqua" w:hAnsi="Book Antiqua" w:cs="Times New Roman"/>
          <w:bCs/>
        </w:rPr>
        <w:t xml:space="preserve">Komunitetet </w:t>
      </w:r>
      <w:r>
        <w:rPr>
          <w:rFonts w:ascii="Book Antiqua" w:hAnsi="Book Antiqua" w:cs="Times New Roman"/>
          <w:bCs/>
        </w:rPr>
        <w:t xml:space="preserve">e </w:t>
      </w:r>
      <w:r w:rsidRPr="002C35F4">
        <w:rPr>
          <w:rFonts w:ascii="Book Antiqua" w:hAnsi="Book Antiqua" w:cs="Times New Roman"/>
          <w:bCs/>
        </w:rPr>
        <w:t>përkrahura për zhvillim ekonomik, kulturor dhe social;</w:t>
      </w:r>
    </w:p>
    <w:p w14:paraId="240B2259" w14:textId="77777777" w:rsidR="00E24FD6" w:rsidRPr="002C35F4" w:rsidRDefault="00E24FD6" w:rsidP="00E24FD6">
      <w:pPr>
        <w:pStyle w:val="ListParagraph"/>
        <w:numPr>
          <w:ilvl w:val="0"/>
          <w:numId w:val="1"/>
        </w:numPr>
        <w:spacing w:after="0" w:line="240" w:lineRule="auto"/>
        <w:jc w:val="both"/>
        <w:rPr>
          <w:rFonts w:ascii="Book Antiqua" w:hAnsi="Book Antiqua" w:cs="Times New Roman"/>
          <w:bCs/>
        </w:rPr>
      </w:pPr>
      <w:r w:rsidRPr="002C35F4">
        <w:rPr>
          <w:rFonts w:ascii="Book Antiqua" w:hAnsi="Book Antiqua" w:cs="Times New Roman"/>
          <w:bCs/>
        </w:rPr>
        <w:t>Mbështetja e projekteve të përbashkëta për zhvillimin ekonomik dhe gjenerimin e të ardhurave për komunitetet;</w:t>
      </w:r>
    </w:p>
    <w:p w14:paraId="5A317484" w14:textId="77777777" w:rsidR="00E24FD6" w:rsidRPr="002C35F4" w:rsidRDefault="00E24FD6" w:rsidP="00E24FD6">
      <w:pPr>
        <w:pStyle w:val="ListParagraph"/>
        <w:numPr>
          <w:ilvl w:val="0"/>
          <w:numId w:val="1"/>
        </w:numPr>
        <w:spacing w:after="0" w:line="240" w:lineRule="auto"/>
        <w:jc w:val="both"/>
        <w:rPr>
          <w:rFonts w:ascii="Book Antiqua" w:hAnsi="Book Antiqua" w:cs="Times New Roman"/>
          <w:bCs/>
        </w:rPr>
      </w:pPr>
      <w:r w:rsidRPr="002C35F4">
        <w:rPr>
          <w:rFonts w:ascii="Book Antiqua" w:hAnsi="Book Antiqua" w:cs="Times New Roman"/>
          <w:bCs/>
        </w:rPr>
        <w:t>Sigurimi i paketave të ndihmës sociale/ekonomike për të kthyerit, pjesëtarët e komuniteteve të kthimit dhe anëtarët e komuniteteve jo-shumicë;</w:t>
      </w:r>
    </w:p>
    <w:p w14:paraId="364FD108" w14:textId="77777777" w:rsidR="00E24FD6" w:rsidRPr="002C35F4" w:rsidRDefault="00E24FD6" w:rsidP="00E24FD6">
      <w:pPr>
        <w:pStyle w:val="ListParagraph"/>
        <w:numPr>
          <w:ilvl w:val="0"/>
          <w:numId w:val="1"/>
        </w:numPr>
        <w:spacing w:after="0" w:line="240" w:lineRule="auto"/>
        <w:jc w:val="both"/>
        <w:rPr>
          <w:rFonts w:ascii="Book Antiqua" w:hAnsi="Book Antiqua" w:cs="Times New Roman"/>
          <w:bCs/>
        </w:rPr>
      </w:pPr>
      <w:r w:rsidRPr="002C35F4">
        <w:rPr>
          <w:rFonts w:ascii="Book Antiqua" w:hAnsi="Book Antiqua" w:cs="Times New Roman"/>
          <w:bCs/>
        </w:rPr>
        <w:t>Rritja e mbështetjes për OJQ-të dhe grupet e cënueshme si: gratë, të rinjtë dhe personat me aftësi të kufizuara;</w:t>
      </w:r>
    </w:p>
    <w:p w14:paraId="2F12FB05" w14:textId="77777777" w:rsidR="00E24FD6" w:rsidRPr="002C35F4" w:rsidRDefault="00E24FD6" w:rsidP="00E24FD6">
      <w:pPr>
        <w:pStyle w:val="ListParagraph"/>
        <w:numPr>
          <w:ilvl w:val="0"/>
          <w:numId w:val="1"/>
        </w:numPr>
        <w:spacing w:after="0" w:line="240" w:lineRule="auto"/>
        <w:jc w:val="both"/>
        <w:rPr>
          <w:rFonts w:ascii="Book Antiqua" w:hAnsi="Book Antiqua" w:cs="Times New Roman"/>
          <w:bCs/>
        </w:rPr>
      </w:pPr>
      <w:r w:rsidRPr="002C35F4">
        <w:rPr>
          <w:rFonts w:ascii="Book Antiqua" w:hAnsi="Book Antiqua" w:cs="Times New Roman"/>
          <w:bCs/>
        </w:rPr>
        <w:t>Koordinim i përmirësuar ndërmjet institucioneve përkatëse për përmirësimin e kushteve për të gjithë komunitetet në Kosovë;</w:t>
      </w:r>
    </w:p>
    <w:p w14:paraId="26807374" w14:textId="77777777" w:rsidR="00444E74" w:rsidRDefault="00444E74" w:rsidP="00444E74">
      <w:pPr>
        <w:spacing w:after="0" w:line="240" w:lineRule="auto"/>
        <w:jc w:val="both"/>
        <w:textAlignment w:val="baseline"/>
        <w:rPr>
          <w:rFonts w:ascii="Book Antiqua" w:eastAsia="Times New Roman" w:hAnsi="Book Antiqua" w:cs="Times New Roman"/>
          <w:color w:val="000000"/>
          <w:sz w:val="24"/>
          <w:szCs w:val="24"/>
          <w:shd w:val="clear" w:color="auto" w:fill="FFFFFF"/>
        </w:rPr>
      </w:pPr>
    </w:p>
    <w:p w14:paraId="6A844E2D" w14:textId="77777777" w:rsidR="003C6971" w:rsidRPr="004C5101" w:rsidRDefault="00444E74" w:rsidP="00444E74">
      <w:pPr>
        <w:spacing w:after="0" w:line="240" w:lineRule="auto"/>
        <w:jc w:val="both"/>
        <w:textAlignment w:val="baseline"/>
        <w:rPr>
          <w:rFonts w:ascii="Book Antiqua" w:eastAsia="Times New Roman" w:hAnsi="Book Antiqua" w:cs="Times New Roman"/>
          <w:color w:val="000000"/>
          <w:shd w:val="clear" w:color="auto" w:fill="FFFFFF"/>
        </w:rPr>
      </w:pPr>
      <w:r w:rsidRPr="004C5101">
        <w:rPr>
          <w:rFonts w:ascii="Book Antiqua" w:eastAsia="Times New Roman" w:hAnsi="Book Antiqua" w:cs="Times New Roman"/>
          <w:color w:val="000000"/>
          <w:shd w:val="clear" w:color="auto" w:fill="FFFFFF"/>
        </w:rPr>
        <w:t>Në bazë këtyre masave/aktiviteteve</w:t>
      </w:r>
      <w:r w:rsidR="003C6971" w:rsidRPr="004C5101">
        <w:rPr>
          <w:rFonts w:ascii="Book Antiqua" w:eastAsia="Times New Roman" w:hAnsi="Book Antiqua" w:cs="Times New Roman"/>
          <w:color w:val="000000"/>
          <w:shd w:val="clear" w:color="auto" w:fill="FFFFFF"/>
        </w:rPr>
        <w:t xml:space="preserve"> gjatë këtij mandati, paraqesim reultatet kryesores i në vijim:</w:t>
      </w:r>
    </w:p>
    <w:p w14:paraId="60166F1C" w14:textId="77777777" w:rsidR="004C5101" w:rsidRDefault="004C5101" w:rsidP="00444E74">
      <w:pPr>
        <w:spacing w:after="0" w:line="240" w:lineRule="auto"/>
        <w:jc w:val="both"/>
        <w:textAlignment w:val="baseline"/>
        <w:rPr>
          <w:rFonts w:ascii="Book Antiqua" w:eastAsia="MS Mincho" w:hAnsi="Book Antiqua" w:cs="Times New Roman"/>
          <w:b/>
          <w:sz w:val="24"/>
          <w:szCs w:val="24"/>
        </w:rPr>
      </w:pPr>
    </w:p>
    <w:p w14:paraId="490414D1" w14:textId="61143A88" w:rsidR="00B5742F" w:rsidRPr="003C6971" w:rsidRDefault="003C6971" w:rsidP="00444E74">
      <w:pPr>
        <w:spacing w:after="0" w:line="240" w:lineRule="auto"/>
        <w:jc w:val="both"/>
        <w:textAlignment w:val="baseline"/>
        <w:rPr>
          <w:rFonts w:ascii="Book Antiqua" w:eastAsia="Times New Roman" w:hAnsi="Book Antiqua" w:cs="Times New Roman"/>
          <w:b/>
          <w:color w:val="000000"/>
          <w:sz w:val="24"/>
          <w:szCs w:val="24"/>
          <w:shd w:val="clear" w:color="auto" w:fill="FFFFFF"/>
        </w:rPr>
      </w:pPr>
      <w:r w:rsidRPr="003C6971">
        <w:rPr>
          <w:rFonts w:ascii="Book Antiqua" w:eastAsia="MS Mincho" w:hAnsi="Book Antiqua" w:cs="Times New Roman"/>
          <w:b/>
          <w:sz w:val="24"/>
          <w:szCs w:val="24"/>
        </w:rPr>
        <w:t>Mbështetjen e projekteve që synojnë krijimin e të ardhurave dhe mundësive të punësimit, riintegrimin dhe mirëqenien e komunitetit, si dhe përmes mbështetjes së shoqërisë civile</w:t>
      </w:r>
    </w:p>
    <w:p w14:paraId="6CC1EF6D" w14:textId="79A700CF" w:rsidR="00B5742F" w:rsidRPr="004C5101" w:rsidRDefault="003C6971" w:rsidP="00B5742F">
      <w:pPr>
        <w:pStyle w:val="ListParagraph"/>
        <w:numPr>
          <w:ilvl w:val="0"/>
          <w:numId w:val="1"/>
        </w:numPr>
        <w:spacing w:after="0" w:line="240" w:lineRule="auto"/>
        <w:jc w:val="both"/>
        <w:textAlignment w:val="baseline"/>
        <w:rPr>
          <w:rFonts w:ascii="Book Antiqua" w:eastAsia="Times New Roman" w:hAnsi="Book Antiqua" w:cs="Times New Roman"/>
          <w:color w:val="000000"/>
        </w:rPr>
      </w:pPr>
      <w:r w:rsidRPr="004C5101">
        <w:rPr>
          <w:rFonts w:ascii="Book Antiqua" w:eastAsia="Times New Roman" w:hAnsi="Book Antiqua" w:cs="Times New Roman"/>
          <w:color w:val="000000"/>
          <w:shd w:val="clear" w:color="auto" w:fill="FFFFFF"/>
        </w:rPr>
        <w:t xml:space="preserve">Me ndarjen e mjeteve financiare prej 3 milionë euro nga Qveria, për komunitete joshumicë në vitin 2023, janë ndarë </w:t>
      </w:r>
      <w:r w:rsidR="00B5742F" w:rsidRPr="004C5101">
        <w:rPr>
          <w:rFonts w:ascii="Book Antiqua" w:eastAsia="Times New Roman" w:hAnsi="Book Antiqua" w:cs="Times New Roman"/>
          <w:color w:val="000000"/>
          <w:shd w:val="clear" w:color="auto" w:fill="FFFFFF"/>
        </w:rPr>
        <w:t>259 grante për fermerë, ndërmarrës të rinjë dhe OJQ;</w:t>
      </w:r>
    </w:p>
    <w:p w14:paraId="0DA74B52" w14:textId="77777777" w:rsidR="003C6971" w:rsidRPr="004C5101" w:rsidRDefault="00B5742F" w:rsidP="00B5742F">
      <w:pPr>
        <w:numPr>
          <w:ilvl w:val="0"/>
          <w:numId w:val="1"/>
        </w:numPr>
        <w:spacing w:after="0" w:line="240" w:lineRule="auto"/>
        <w:jc w:val="both"/>
        <w:textAlignment w:val="baseline"/>
        <w:rPr>
          <w:rFonts w:ascii="Book Antiqua" w:eastAsia="Times New Roman" w:hAnsi="Book Antiqua" w:cs="Times New Roman"/>
          <w:color w:val="000000"/>
        </w:rPr>
      </w:pPr>
      <w:r w:rsidRPr="004C5101">
        <w:rPr>
          <w:rFonts w:ascii="Book Antiqua" w:eastAsia="Times New Roman" w:hAnsi="Book Antiqua" w:cs="Times New Roman"/>
          <w:color w:val="000000"/>
          <w:shd w:val="clear" w:color="auto" w:fill="FFFFFF"/>
        </w:rPr>
        <w:t xml:space="preserve">Ministria për Komunitete dhe Kthim në bashkëpunim edhe partenrë ndërkombëtar, ka zbatuar 1040 projekte të ndryshme përmes së cilave ka siguruar </w:t>
      </w:r>
      <w:r w:rsidRPr="004C5101">
        <w:rPr>
          <w:rFonts w:ascii="Book Antiqua" w:eastAsia="Times New Roman" w:hAnsi="Book Antiqua" w:cs="Times New Roman"/>
          <w:shd w:val="clear" w:color="auto" w:fill="FFFFFF"/>
        </w:rPr>
        <w:t xml:space="preserve">979 </w:t>
      </w:r>
      <w:r w:rsidRPr="004C5101">
        <w:rPr>
          <w:rFonts w:ascii="Book Antiqua" w:eastAsia="Times New Roman" w:hAnsi="Book Antiqua" w:cs="Times New Roman"/>
          <w:color w:val="000000"/>
          <w:shd w:val="clear" w:color="auto" w:fill="FFFFFF"/>
        </w:rPr>
        <w:t>vende të reja të punës dhe 668 të punësuar sezonal, duke përshirë edhe Leposaviqit, Zubin Potokut, Zveçanit dhe Mitrovicës së Veriut</w:t>
      </w:r>
      <w:r w:rsidR="003C6971" w:rsidRPr="004C5101">
        <w:rPr>
          <w:rFonts w:ascii="Book Antiqua" w:eastAsia="Times New Roman" w:hAnsi="Book Antiqua" w:cs="Times New Roman"/>
          <w:color w:val="000000"/>
          <w:shd w:val="clear" w:color="auto" w:fill="FFFFFF"/>
        </w:rPr>
        <w:t>.</w:t>
      </w:r>
    </w:p>
    <w:p w14:paraId="58636F05" w14:textId="77777777" w:rsidR="003C6971" w:rsidRDefault="003C6971" w:rsidP="003C6971">
      <w:pPr>
        <w:spacing w:after="0" w:line="240" w:lineRule="auto"/>
        <w:jc w:val="both"/>
        <w:textAlignment w:val="baseline"/>
        <w:rPr>
          <w:rFonts w:ascii="Book Antiqua" w:eastAsia="Times New Roman" w:hAnsi="Book Antiqua" w:cs="Times New Roman"/>
          <w:color w:val="000000"/>
          <w:sz w:val="24"/>
          <w:szCs w:val="24"/>
          <w:shd w:val="clear" w:color="auto" w:fill="FFFFFF"/>
        </w:rPr>
      </w:pPr>
    </w:p>
    <w:p w14:paraId="04FE414D" w14:textId="49D8E512" w:rsidR="003C6971" w:rsidRPr="003C6971" w:rsidRDefault="003C6971" w:rsidP="003C6971">
      <w:pPr>
        <w:pStyle w:val="Heading2"/>
      </w:pPr>
      <w:r w:rsidRPr="003C6971">
        <w:lastRenderedPageBreak/>
        <w:t>Ofrimi i ndihmës për komunitetet në nevojë dhe Kthimi i Personave të Zhvendosur dhe Zgjidhjet e Qëndrueshme</w:t>
      </w:r>
    </w:p>
    <w:p w14:paraId="670B249A" w14:textId="291BD402" w:rsidR="00B5742F" w:rsidRPr="00B5742F" w:rsidRDefault="00B5742F" w:rsidP="003C6971">
      <w:pPr>
        <w:spacing w:after="0" w:line="240" w:lineRule="auto"/>
        <w:jc w:val="both"/>
        <w:textAlignment w:val="baseline"/>
        <w:rPr>
          <w:rFonts w:ascii="Book Antiqua" w:eastAsia="Times New Roman" w:hAnsi="Book Antiqua" w:cs="Times New Roman"/>
          <w:color w:val="000000"/>
          <w:sz w:val="24"/>
          <w:szCs w:val="24"/>
        </w:rPr>
      </w:pPr>
    </w:p>
    <w:p w14:paraId="31881976" w14:textId="74302129" w:rsidR="00B5742F" w:rsidRPr="004C5101" w:rsidRDefault="003C6971" w:rsidP="00B5742F">
      <w:pPr>
        <w:numPr>
          <w:ilvl w:val="0"/>
          <w:numId w:val="1"/>
        </w:numPr>
        <w:spacing w:after="0" w:line="240" w:lineRule="auto"/>
        <w:jc w:val="both"/>
        <w:textAlignment w:val="baseline"/>
        <w:rPr>
          <w:rFonts w:ascii="Book Antiqua" w:eastAsia="Times New Roman" w:hAnsi="Book Antiqua" w:cs="Times New Roman"/>
          <w:color w:val="000000"/>
        </w:rPr>
      </w:pPr>
      <w:r w:rsidRPr="004C5101">
        <w:rPr>
          <w:rFonts w:ascii="Book Antiqua" w:eastAsia="Times New Roman" w:hAnsi="Book Antiqua" w:cs="Times New Roman"/>
          <w:color w:val="000000"/>
          <w:shd w:val="clear" w:color="auto" w:fill="FFFFFF"/>
        </w:rPr>
        <w:t>Janë ndërtuar dhe</w:t>
      </w:r>
      <w:r w:rsidR="00B5742F" w:rsidRPr="004C5101">
        <w:rPr>
          <w:rFonts w:ascii="Book Antiqua" w:eastAsia="Times New Roman" w:hAnsi="Book Antiqua" w:cs="Times New Roman"/>
          <w:color w:val="000000"/>
          <w:shd w:val="clear" w:color="auto" w:fill="FFFFFF"/>
        </w:rPr>
        <w:t xml:space="preserve"> rino</w:t>
      </w:r>
      <w:r w:rsidRPr="004C5101">
        <w:rPr>
          <w:rFonts w:ascii="Book Antiqua" w:eastAsia="Times New Roman" w:hAnsi="Book Antiqua" w:cs="Times New Roman"/>
          <w:color w:val="000000"/>
          <w:shd w:val="clear" w:color="auto" w:fill="FFFFFF"/>
        </w:rPr>
        <w:t xml:space="preserve">vuar </w:t>
      </w:r>
      <w:r w:rsidR="00B5742F" w:rsidRPr="004C5101">
        <w:rPr>
          <w:rFonts w:ascii="Book Antiqua" w:eastAsia="Times New Roman" w:hAnsi="Book Antiqua" w:cs="Times New Roman"/>
          <w:color w:val="000000"/>
          <w:shd w:val="clear" w:color="auto" w:fill="FFFFFF"/>
        </w:rPr>
        <w:t>12</w:t>
      </w:r>
      <w:r w:rsidRPr="004C5101">
        <w:rPr>
          <w:rFonts w:ascii="Book Antiqua" w:eastAsia="Times New Roman" w:hAnsi="Book Antiqua" w:cs="Times New Roman"/>
          <w:color w:val="000000"/>
          <w:shd w:val="clear" w:color="auto" w:fill="FFFFFF"/>
        </w:rPr>
        <w:t>8</w:t>
      </w:r>
      <w:r w:rsidR="00B5742F" w:rsidRPr="004C5101">
        <w:rPr>
          <w:rFonts w:ascii="Book Antiqua" w:eastAsia="Times New Roman" w:hAnsi="Book Antiqua" w:cs="Times New Roman"/>
          <w:color w:val="000000"/>
          <w:shd w:val="clear" w:color="auto" w:fill="FFFFFF"/>
        </w:rPr>
        <w:t xml:space="preserve"> shtëpive dhe 6</w:t>
      </w:r>
      <w:r w:rsidRPr="004C5101">
        <w:rPr>
          <w:rFonts w:ascii="Book Antiqua" w:eastAsia="Times New Roman" w:hAnsi="Book Antiqua" w:cs="Times New Roman"/>
          <w:color w:val="000000"/>
          <w:shd w:val="clear" w:color="auto" w:fill="FFFFFF"/>
        </w:rPr>
        <w:t>2</w:t>
      </w:r>
      <w:r w:rsidR="00B5742F" w:rsidRPr="004C5101">
        <w:rPr>
          <w:rFonts w:ascii="Book Antiqua" w:eastAsia="Times New Roman" w:hAnsi="Book Antiqua" w:cs="Times New Roman"/>
          <w:color w:val="000000"/>
          <w:shd w:val="clear" w:color="auto" w:fill="FFFFFF"/>
        </w:rPr>
        <w:t xml:space="preserve"> shtëpive në process të ndërtimit për të siguruar kthim të qëndrueshëm për komunitetet joshumicë dhe komunitetet në nevoj</w:t>
      </w:r>
    </w:p>
    <w:p w14:paraId="4D45A4D3" w14:textId="77777777" w:rsidR="00B5742F" w:rsidRPr="004C5101" w:rsidRDefault="00B5742F" w:rsidP="00B5742F">
      <w:pPr>
        <w:numPr>
          <w:ilvl w:val="0"/>
          <w:numId w:val="1"/>
        </w:numPr>
        <w:spacing w:after="0" w:line="240" w:lineRule="auto"/>
        <w:jc w:val="both"/>
        <w:textAlignment w:val="baseline"/>
        <w:rPr>
          <w:rFonts w:ascii="Book Antiqua" w:eastAsia="Times New Roman" w:hAnsi="Book Antiqua" w:cs="Times New Roman"/>
          <w:color w:val="000000"/>
        </w:rPr>
      </w:pPr>
      <w:r w:rsidRPr="004C5101">
        <w:rPr>
          <w:rFonts w:ascii="Book Antiqua" w:hAnsi="Book Antiqua"/>
          <w:lang w:val="sr-Latn-RS"/>
        </w:rPr>
        <w:t>Është ofruar ndihma për më shumë se 1000 përfitues me material ndërtimor, mobilje, teknikë të bardhë, pako ushqimore dhe higjienike dhe lëndë djegëse(dru për djegie).</w:t>
      </w:r>
    </w:p>
    <w:p w14:paraId="3BA17CA4" w14:textId="77777777" w:rsidR="003C6971" w:rsidRDefault="003C6971" w:rsidP="003C6971">
      <w:pPr>
        <w:spacing w:after="0" w:line="240" w:lineRule="auto"/>
        <w:jc w:val="both"/>
        <w:textAlignment w:val="baseline"/>
        <w:rPr>
          <w:rFonts w:ascii="Book Antiqua" w:hAnsi="Book Antiqua"/>
          <w:sz w:val="24"/>
          <w:szCs w:val="24"/>
          <w:lang w:val="sr-Latn-RS"/>
        </w:rPr>
      </w:pPr>
    </w:p>
    <w:p w14:paraId="7CF61412" w14:textId="77777777" w:rsidR="003C6971" w:rsidRPr="006B7089" w:rsidRDefault="003C6971" w:rsidP="003C6971">
      <w:pPr>
        <w:pStyle w:val="Heading2"/>
        <w:rPr>
          <w:rFonts w:cstheme="minorHAnsi"/>
        </w:rPr>
      </w:pPr>
      <w:r w:rsidRPr="006B7089">
        <w:rPr>
          <w:rFonts w:cstheme="minorHAnsi"/>
        </w:rPr>
        <w:t>Mbështetje për mbylljen e qendrave kolektive</w:t>
      </w:r>
    </w:p>
    <w:p w14:paraId="4FB2ACEB" w14:textId="77777777" w:rsidR="004C5101" w:rsidRDefault="004C5101" w:rsidP="003C6971">
      <w:pPr>
        <w:jc w:val="both"/>
        <w:rPr>
          <w:rFonts w:ascii="Book Antiqua" w:hAnsi="Book Antiqua" w:cstheme="minorHAnsi"/>
        </w:rPr>
      </w:pPr>
    </w:p>
    <w:p w14:paraId="076CFB9E" w14:textId="57B1811A" w:rsidR="003C6971" w:rsidRPr="006B7089" w:rsidRDefault="003C6971" w:rsidP="003C6971">
      <w:pPr>
        <w:jc w:val="both"/>
        <w:rPr>
          <w:rFonts w:ascii="Book Antiqua" w:hAnsi="Book Antiqua" w:cstheme="minorHAnsi"/>
        </w:rPr>
      </w:pPr>
      <w:r w:rsidRPr="006B7089">
        <w:rPr>
          <w:rFonts w:ascii="Book Antiqua" w:hAnsi="Book Antiqua" w:cstheme="minorHAnsi"/>
        </w:rPr>
        <w:t>Kanë përfunduar objektet banesore për përfituesit që gjenden në qen</w:t>
      </w:r>
      <w:r>
        <w:rPr>
          <w:rFonts w:ascii="Book Antiqua" w:hAnsi="Book Antiqua" w:cstheme="minorHAnsi"/>
        </w:rPr>
        <w:t>d</w:t>
      </w:r>
      <w:r w:rsidRPr="006B7089">
        <w:rPr>
          <w:rFonts w:ascii="Book Antiqua" w:hAnsi="Book Antiqua" w:cstheme="minorHAnsi"/>
        </w:rPr>
        <w:t>ra kolektive në komunën e Graqanicës. Janë ndërtuar 34 apartamente specifike për nevojat e çdo familjeje, duke siguruar strehim të qëndrueshëm për 83 përfitues.</w:t>
      </w:r>
    </w:p>
    <w:p w14:paraId="7AFD8049" w14:textId="77777777" w:rsidR="003C6971" w:rsidRPr="006B7089" w:rsidRDefault="003C6971" w:rsidP="003C6971">
      <w:pPr>
        <w:jc w:val="both"/>
        <w:rPr>
          <w:rFonts w:ascii="Book Antiqua" w:hAnsi="Book Antiqua" w:cstheme="minorHAnsi"/>
        </w:rPr>
      </w:pPr>
      <w:r w:rsidRPr="006B7089">
        <w:rPr>
          <w:rFonts w:ascii="Book Antiqua" w:hAnsi="Book Antiqua" w:cstheme="minorHAnsi"/>
        </w:rPr>
        <w:t>Hapësirat komunale dhe zonat rekreative janë projektuar në bashkëpunim me përfituesit, komunitetin pranues  dhe Komunën e Graçanicës. Këto hapsira do të ofrojnë fusha për lojë, arsim, integrim dhe zhvillim ekonomik.</w:t>
      </w:r>
    </w:p>
    <w:p w14:paraId="643000E6" w14:textId="7D0B0E50" w:rsidR="004C5101" w:rsidRPr="00B037E6" w:rsidRDefault="00B037E6" w:rsidP="003C6971">
      <w:pPr>
        <w:spacing w:after="0" w:line="240" w:lineRule="auto"/>
        <w:jc w:val="both"/>
        <w:textAlignment w:val="baseline"/>
        <w:rPr>
          <w:rStyle w:val="Heading3Char"/>
          <w:rFonts w:ascii="Book Antiqua" w:hAnsi="Book Antiqua"/>
          <w:b/>
          <w:bCs/>
          <w:color w:val="auto"/>
        </w:rPr>
      </w:pPr>
      <w:r w:rsidRPr="00B037E6">
        <w:rPr>
          <w:rFonts w:ascii="Book Antiqua" w:eastAsia="MS Mincho" w:hAnsi="Book Antiqua" w:cs="Times New Roman"/>
          <w:b/>
          <w:bCs/>
          <w:color w:val="000000" w:themeColor="text1"/>
          <w:sz w:val="24"/>
          <w:szCs w:val="24"/>
        </w:rPr>
        <w:t>Strategjia për Mbrojtjen dhe Promovimin e të Drejtave të Komuniteteve dhe Pjesëtarëve të tyre 2023-2027</w:t>
      </w:r>
    </w:p>
    <w:p w14:paraId="1D2488CB" w14:textId="29128FD7" w:rsidR="004C5101" w:rsidRPr="004C5101" w:rsidRDefault="004C5101" w:rsidP="004C5101">
      <w:pPr>
        <w:widowControl w:val="0"/>
        <w:autoSpaceDE w:val="0"/>
        <w:autoSpaceDN w:val="0"/>
        <w:spacing w:before="118" w:after="0" w:line="240" w:lineRule="auto"/>
        <w:jc w:val="both"/>
        <w:rPr>
          <w:rStyle w:val="Heading3Char"/>
          <w:rFonts w:ascii="Book Antiqua" w:eastAsia="MS Mincho" w:hAnsi="Book Antiqua" w:cs="Times New Roman"/>
          <w:color w:val="000000" w:themeColor="text1"/>
          <w:sz w:val="22"/>
          <w:szCs w:val="22"/>
        </w:rPr>
      </w:pPr>
      <w:r w:rsidRPr="004C5101">
        <w:rPr>
          <w:rFonts w:ascii="Book Antiqua" w:eastAsia="Times New Roman" w:hAnsi="Book Antiqua" w:cs="Times New Roman"/>
          <w:color w:val="000000"/>
          <w:shd w:val="clear" w:color="auto" w:fill="FFFFFF"/>
        </w:rPr>
        <w:t xml:space="preserve">Miratimi i Strategjisë për Mbrojtjen dhe Promovimin e të Drejtave të Komuniteteve dhe Pjesëtarëve të tyre. </w:t>
      </w:r>
      <w:r w:rsidRPr="004C5101">
        <w:rPr>
          <w:rFonts w:ascii="Book Antiqua" w:eastAsia="MS Mincho" w:hAnsi="Book Antiqua" w:cs="Times New Roman"/>
          <w:color w:val="000000" w:themeColor="text1"/>
        </w:rPr>
        <w:t>Kjo strategji për qëllim e ka kthimin, ri integrimin, integrimin dhe stabilizimin e komuniteteve në Kosovë. Me zbatimin e saj, synohet që të përmirësohet cilësia e jetesës në sferën e arsimit, punësimit dhe mirëqenies sociale, strehimit, çështjeve pronësore, përdorimit të gjuhëve, shëndetësisë, si dhe kulturën për të gjitha komunitetet që jetojnë në Kosovë, si dhe për PZH që duan të kthehen në vendbanimet e tyre të mëhershme dhe PZHBV  te cilët dëshirojnë te integrohen ne vendin e zhvendosjes.</w:t>
      </w:r>
    </w:p>
    <w:p w14:paraId="2728E936" w14:textId="77777777" w:rsidR="004C5101" w:rsidRPr="00B5742F" w:rsidRDefault="004C5101" w:rsidP="003C6971">
      <w:pPr>
        <w:spacing w:after="0" w:line="240" w:lineRule="auto"/>
        <w:jc w:val="both"/>
        <w:textAlignment w:val="baseline"/>
        <w:rPr>
          <w:rFonts w:ascii="Book Antiqua" w:eastAsia="Times New Roman" w:hAnsi="Book Antiqua" w:cs="Times New Roman"/>
          <w:color w:val="000000"/>
          <w:sz w:val="24"/>
          <w:szCs w:val="24"/>
        </w:rPr>
      </w:pPr>
    </w:p>
    <w:p w14:paraId="7C4AD038" w14:textId="77777777" w:rsidR="004C5101" w:rsidRDefault="00B5742F" w:rsidP="004C5101">
      <w:pPr>
        <w:spacing w:after="0" w:line="240" w:lineRule="auto"/>
        <w:jc w:val="both"/>
        <w:textAlignment w:val="baseline"/>
        <w:rPr>
          <w:rFonts w:ascii="Book Antiqua" w:hAnsi="Book Antiqua"/>
          <w:b/>
          <w:bCs/>
          <w:sz w:val="24"/>
          <w:szCs w:val="24"/>
          <w:lang w:val="sr-Latn-RS"/>
        </w:rPr>
      </w:pPr>
      <w:r w:rsidRPr="004C5101">
        <w:rPr>
          <w:rFonts w:ascii="Book Antiqua" w:hAnsi="Book Antiqua"/>
          <w:b/>
          <w:bCs/>
          <w:sz w:val="24"/>
          <w:szCs w:val="24"/>
          <w:lang w:val="sr-Latn-RS"/>
        </w:rPr>
        <w:t>Krijimi dhe funksionalizimi i sistemit të menaxhimit të rasteve(bazës së të dhënave) për personat e zhvendosur</w:t>
      </w:r>
    </w:p>
    <w:p w14:paraId="5543AA03" w14:textId="77E7378B" w:rsidR="004C5101" w:rsidRPr="004C5101" w:rsidRDefault="004C5101" w:rsidP="004C5101">
      <w:pPr>
        <w:spacing w:after="0" w:line="240" w:lineRule="auto"/>
        <w:jc w:val="both"/>
        <w:textAlignment w:val="baseline"/>
        <w:rPr>
          <w:rFonts w:ascii="Book Antiqua" w:hAnsi="Book Antiqua"/>
          <w:b/>
          <w:bCs/>
          <w:sz w:val="24"/>
          <w:szCs w:val="24"/>
          <w:lang w:val="sr-Latn-RS"/>
        </w:rPr>
      </w:pPr>
      <w:r w:rsidRPr="004C5101">
        <w:rPr>
          <w:rFonts w:ascii="Book Antiqua" w:hAnsi="Book Antiqua" w:cstheme="minorHAnsi"/>
        </w:rPr>
        <w:t xml:space="preserve">Është krijuar dhe funksionalizuar baza e të dhënave për personat e zhvendosur. </w:t>
      </w:r>
      <w:r w:rsidRPr="004C5101">
        <w:rPr>
          <w:rFonts w:ascii="Book Antiqua" w:eastAsia="Book Antiqua" w:hAnsi="Book Antiqua" w:cs="Book Antiqua"/>
        </w:rPr>
        <w:t xml:space="preserve">Funksionalizimin e bazës së të dhënave për personat e zhvendosur, i cili </w:t>
      </w:r>
      <w:r w:rsidRPr="004C5101">
        <w:rPr>
          <w:rFonts w:ascii="Book Antiqua" w:hAnsi="Book Antiqua"/>
          <w:shd w:val="clear" w:color="auto" w:fill="FFFFFF"/>
        </w:rPr>
        <w:t>është sistem elektronik që</w:t>
      </w:r>
      <w:r w:rsidRPr="004C5101">
        <w:rPr>
          <w:rFonts w:ascii="Book Antiqua" w:hAnsi="Book Antiqua"/>
        </w:rPr>
        <w:t xml:space="preserve"> </w:t>
      </w:r>
      <w:r w:rsidRPr="004C5101">
        <w:rPr>
          <w:rFonts w:ascii="Book Antiqua" w:hAnsi="Book Antiqua"/>
          <w:shd w:val="clear" w:color="auto" w:fill="FFFFFF"/>
        </w:rPr>
        <w:t>administrohet nga MKK-ja, ku regjistrohen,</w:t>
      </w:r>
      <w:r w:rsidRPr="004C5101">
        <w:rPr>
          <w:rFonts w:ascii="Book Antiqua" w:hAnsi="Book Antiqua"/>
        </w:rPr>
        <w:t xml:space="preserve"> </w:t>
      </w:r>
      <w:r w:rsidRPr="004C5101">
        <w:rPr>
          <w:rFonts w:ascii="Book Antiqua" w:hAnsi="Book Antiqua"/>
          <w:shd w:val="clear" w:color="auto" w:fill="FFFFFF"/>
        </w:rPr>
        <w:t>ruhen, përpunohen dhe arkivohen kërkesat</w:t>
      </w:r>
      <w:r w:rsidRPr="004C5101">
        <w:rPr>
          <w:rFonts w:ascii="Book Antiqua" w:hAnsi="Book Antiqua"/>
        </w:rPr>
        <w:t xml:space="preserve"> </w:t>
      </w:r>
      <w:r w:rsidRPr="004C5101">
        <w:rPr>
          <w:rFonts w:ascii="Book Antiqua" w:hAnsi="Book Antiqua"/>
          <w:shd w:val="clear" w:color="auto" w:fill="FFFFFF"/>
        </w:rPr>
        <w:t>dhe të dhënat tjera relevante në lidhje me</w:t>
      </w:r>
      <w:r w:rsidRPr="004C5101">
        <w:rPr>
          <w:rFonts w:ascii="Book Antiqua" w:hAnsi="Book Antiqua"/>
        </w:rPr>
        <w:t xml:space="preserve"> </w:t>
      </w:r>
      <w:r w:rsidRPr="004C5101">
        <w:rPr>
          <w:rFonts w:ascii="Book Antiqua" w:hAnsi="Book Antiqua"/>
          <w:shd w:val="clear" w:color="auto" w:fill="FFFFFF"/>
        </w:rPr>
        <w:t>personat e zhvendosur dhe të kthyerit</w:t>
      </w:r>
      <w:r w:rsidRPr="004C5101">
        <w:rPr>
          <w:rFonts w:ascii="Book Antiqua" w:hAnsi="Book Antiqua"/>
        </w:rPr>
        <w:t xml:space="preserve"> </w:t>
      </w:r>
      <w:r w:rsidRPr="004C5101">
        <w:rPr>
          <w:rFonts w:ascii="Book Antiqua" w:hAnsi="Book Antiqua"/>
          <w:shd w:val="clear" w:color="auto" w:fill="FFFFFF"/>
        </w:rPr>
        <w:t>vullnetar, si dhe përfitimet e tyre.</w:t>
      </w:r>
    </w:p>
    <w:p w14:paraId="3F7880C4" w14:textId="1FDE1C45" w:rsidR="004C5101" w:rsidRPr="004C5101" w:rsidRDefault="004C5101" w:rsidP="004C5101">
      <w:pPr>
        <w:spacing w:line="276" w:lineRule="auto"/>
        <w:jc w:val="both"/>
        <w:rPr>
          <w:rFonts w:ascii="Book Antiqua" w:eastAsia="Times New Roman" w:hAnsi="Book Antiqua" w:cs="Times New Roman"/>
          <w:b/>
          <w:bCs/>
          <w:color w:val="000000"/>
          <w:sz w:val="24"/>
          <w:szCs w:val="24"/>
        </w:rPr>
      </w:pPr>
    </w:p>
    <w:sectPr w:rsidR="004C5101" w:rsidRPr="004C5101" w:rsidSect="004C5101">
      <w:pgSz w:w="12240" w:h="15840"/>
      <w:pgMar w:top="81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 Antiqua">
    <w:altName w:val="Book Antiqua"/>
    <w:panose1 w:val="02040602050305030304"/>
    <w:charset w:val="00"/>
    <w:family w:val="roman"/>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7107C"/>
    <w:multiLevelType w:val="hybridMultilevel"/>
    <w:tmpl w:val="0C86EA06"/>
    <w:lvl w:ilvl="0" w:tplc="79A678BA">
      <w:start w:val="2"/>
      <w:numFmt w:val="bullet"/>
      <w:lvlText w:val="-"/>
      <w:lvlJc w:val="left"/>
      <w:pPr>
        <w:ind w:left="720" w:hanging="360"/>
      </w:pPr>
      <w:rPr>
        <w:rFonts w:ascii="Book Antiqua" w:eastAsia="MS Mincho"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3540B"/>
    <w:multiLevelType w:val="hybridMultilevel"/>
    <w:tmpl w:val="ED1842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E47C4F"/>
    <w:multiLevelType w:val="multilevel"/>
    <w:tmpl w:val="7C02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4F3E9E"/>
    <w:multiLevelType w:val="hybridMultilevel"/>
    <w:tmpl w:val="932ED4EE"/>
    <w:lvl w:ilvl="0" w:tplc="86E46D7C">
      <w:start w:val="11"/>
      <w:numFmt w:val="bullet"/>
      <w:lvlText w:val="-"/>
      <w:lvlJc w:val="left"/>
      <w:pPr>
        <w:ind w:left="720" w:hanging="360"/>
      </w:pPr>
      <w:rPr>
        <w:rFonts w:ascii="Book Antiqua" w:eastAsia="Times New Roman" w:hAnsi="Book Antiqu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7677853">
    <w:abstractNumId w:val="0"/>
  </w:num>
  <w:num w:numId="2" w16cid:durableId="372461410">
    <w:abstractNumId w:val="1"/>
  </w:num>
  <w:num w:numId="3" w16cid:durableId="1925913964">
    <w:abstractNumId w:val="2"/>
  </w:num>
  <w:num w:numId="4" w16cid:durableId="1287199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631"/>
    <w:rsid w:val="0022434B"/>
    <w:rsid w:val="003C6971"/>
    <w:rsid w:val="00444E74"/>
    <w:rsid w:val="004C5101"/>
    <w:rsid w:val="005D65F1"/>
    <w:rsid w:val="009D26A2"/>
    <w:rsid w:val="00B037E6"/>
    <w:rsid w:val="00B5742F"/>
    <w:rsid w:val="00DD6631"/>
    <w:rsid w:val="00E2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7011B"/>
  <w15:chartTrackingRefBased/>
  <w15:docId w15:val="{561E4B80-CF3B-4F56-82FB-A01C39E1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FD6"/>
    <w:pPr>
      <w:spacing w:line="256" w:lineRule="auto"/>
    </w:pPr>
    <w:rPr>
      <w:lang w:val="sq-AL"/>
    </w:rPr>
  </w:style>
  <w:style w:type="paragraph" w:styleId="Heading2">
    <w:name w:val="heading 2"/>
    <w:basedOn w:val="Normal"/>
    <w:next w:val="Normal"/>
    <w:link w:val="Heading2Char"/>
    <w:autoRedefine/>
    <w:uiPriority w:val="9"/>
    <w:unhideWhenUsed/>
    <w:qFormat/>
    <w:rsid w:val="003C6971"/>
    <w:pPr>
      <w:keepNext/>
      <w:keepLines/>
      <w:spacing w:before="40" w:after="0" w:line="276" w:lineRule="auto"/>
      <w:jc w:val="both"/>
      <w:outlineLvl w:val="1"/>
    </w:pPr>
    <w:rPr>
      <w:rFonts w:ascii="Book Antiqua" w:eastAsia="Times New Roman" w:hAnsi="Book Antiqua" w:cs="Times New Roman"/>
      <w:b/>
      <w:bCs/>
      <w:color w:val="000000"/>
      <w:sz w:val="24"/>
      <w:szCs w:val="24"/>
      <w:shd w:val="clear" w:color="auto" w:fill="FFFFFF"/>
      <w:lang w:eastAsia="sq-AL"/>
    </w:rPr>
  </w:style>
  <w:style w:type="paragraph" w:styleId="Heading3">
    <w:name w:val="heading 3"/>
    <w:basedOn w:val="Normal"/>
    <w:next w:val="Normal"/>
    <w:link w:val="Heading3Char"/>
    <w:uiPriority w:val="9"/>
    <w:semiHidden/>
    <w:unhideWhenUsed/>
    <w:qFormat/>
    <w:rsid w:val="004C51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Lettre d'introduction,Paragraphe de liste PBLH,Graph &amp; Table tite,Colorful List - Accent 11,Table of contents numbered,Bullet Points,Liste Paragraf,Renkli Liste - Vurgu 11,Liste Paragraf1,Bullet OFM,Dot pt,Normal 1,Bullet"/>
    <w:basedOn w:val="Normal"/>
    <w:link w:val="ListParagraphChar"/>
    <w:uiPriority w:val="34"/>
    <w:qFormat/>
    <w:rsid w:val="00E24FD6"/>
    <w:pPr>
      <w:ind w:left="720"/>
      <w:contextualSpacing/>
    </w:pPr>
  </w:style>
  <w:style w:type="character" w:customStyle="1" w:styleId="ListParagraphChar">
    <w:name w:val="List Paragraph Char"/>
    <w:aliases w:val="Indent Paragraph Char,Lettre d'introduction Char,Paragraphe de liste PBLH Char,Graph &amp; Table tite Char,Colorful List - Accent 11 Char,Table of contents numbered Char,Bullet Points Char,Liste Paragraf Char,Renkli Liste - Vurgu 11 Char"/>
    <w:basedOn w:val="DefaultParagraphFont"/>
    <w:link w:val="ListParagraph"/>
    <w:uiPriority w:val="34"/>
    <w:qFormat/>
    <w:locked/>
    <w:rsid w:val="00E24FD6"/>
    <w:rPr>
      <w:lang w:val="sq-AL"/>
    </w:rPr>
  </w:style>
  <w:style w:type="paragraph" w:styleId="Title">
    <w:name w:val="Title"/>
    <w:basedOn w:val="Normal"/>
    <w:link w:val="TitleChar"/>
    <w:uiPriority w:val="10"/>
    <w:qFormat/>
    <w:rsid w:val="00E24FD6"/>
    <w:pPr>
      <w:spacing w:after="0" w:line="240" w:lineRule="auto"/>
      <w:jc w:val="center"/>
    </w:pPr>
    <w:rPr>
      <w:rFonts w:ascii="Times New Roman" w:eastAsia="MS Mincho" w:hAnsi="Times New Roman" w:cs="Times New Roman"/>
      <w:b/>
      <w:bCs/>
      <w:sz w:val="24"/>
      <w:szCs w:val="24"/>
    </w:rPr>
  </w:style>
  <w:style w:type="character" w:customStyle="1" w:styleId="TitleChar">
    <w:name w:val="Title Char"/>
    <w:basedOn w:val="DefaultParagraphFont"/>
    <w:link w:val="Title"/>
    <w:uiPriority w:val="10"/>
    <w:rsid w:val="00E24FD6"/>
    <w:rPr>
      <w:rFonts w:ascii="Times New Roman" w:eastAsia="MS Mincho" w:hAnsi="Times New Roman" w:cs="Times New Roman"/>
      <w:b/>
      <w:bCs/>
      <w:sz w:val="24"/>
      <w:szCs w:val="24"/>
      <w:lang w:val="sq-AL"/>
    </w:rPr>
  </w:style>
  <w:style w:type="character" w:customStyle="1" w:styleId="Heading2Char">
    <w:name w:val="Heading 2 Char"/>
    <w:basedOn w:val="DefaultParagraphFont"/>
    <w:link w:val="Heading2"/>
    <w:uiPriority w:val="9"/>
    <w:rsid w:val="003C6971"/>
    <w:rPr>
      <w:rFonts w:ascii="Book Antiqua" w:eastAsia="Times New Roman" w:hAnsi="Book Antiqua" w:cs="Times New Roman"/>
      <w:b/>
      <w:bCs/>
      <w:color w:val="000000"/>
      <w:sz w:val="24"/>
      <w:szCs w:val="24"/>
      <w:lang w:val="sq-AL" w:eastAsia="sq-AL"/>
    </w:rPr>
  </w:style>
  <w:style w:type="character" w:customStyle="1" w:styleId="Heading3Char">
    <w:name w:val="Heading 3 Char"/>
    <w:basedOn w:val="DefaultParagraphFont"/>
    <w:link w:val="Heading3"/>
    <w:uiPriority w:val="9"/>
    <w:rsid w:val="004C5101"/>
    <w:rPr>
      <w:rFonts w:asciiTheme="majorHAnsi" w:eastAsiaTheme="majorEastAsia" w:hAnsiTheme="majorHAnsi" w:cstheme="majorBidi"/>
      <w:color w:val="1F3763" w:themeColor="accent1" w:themeShade="7F"/>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Vedat Maxhuni</dc:creator>
  <cp:keywords/>
  <dc:description/>
  <cp:lastModifiedBy>Vedat Maxhuni</cp:lastModifiedBy>
  <cp:revision>3</cp:revision>
  <dcterms:created xsi:type="dcterms:W3CDTF">2024-12-30T12:59:00Z</dcterms:created>
  <dcterms:modified xsi:type="dcterms:W3CDTF">2024-12-31T10:43:00Z</dcterms:modified>
</cp:coreProperties>
</file>